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C78" w:rsidRPr="00827C78" w:rsidRDefault="00827C78" w:rsidP="00827C7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827C78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val="ru-RU" w:eastAsia="ru-KZ"/>
        </w:rPr>
        <w:t>7</w:t>
      </w:r>
      <w:r w:rsidRPr="00827C78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: </w:t>
      </w:r>
    </w:p>
    <w:p w:rsidR="00827C78" w:rsidRPr="00827C78" w:rsidRDefault="00827C78" w:rsidP="00827C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827C7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Защита информации в информационных системах и компьютерных сетях</w:t>
      </w:r>
    </w:p>
    <w:p w:rsidR="005E26A0" w:rsidRDefault="00827C78">
      <w:pP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лекции рассказывается о методологии обеспечения безопасности систем и сетей предприятия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Существование и развитие информационного общества на современном этапе невозможно без использования информационных сетей, глобальных компьютерных сетей и сетей связи — радио, телевидения, фиксированных и мобильных телефонных сетей, </w:t>
      </w:r>
      <w:bookmarkStart w:id="0" w:name="keyword1"/>
      <w:bookmarkEnd w:id="0"/>
      <w:proofErr w:type="spellStart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т.д. В связи с этим обеспечение доверия и безопасности невозможно без предъявления к этим сетям не только требований по обеспечению надёжности передачи данных, стабильности работы, качества и масштабов охвата, но и по обеспечению информационной безопасности.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Информационная </w:t>
      </w:r>
      <w:bookmarkStart w:id="1" w:name="keyword2"/>
      <w:bookmarkEnd w:id="1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безопасность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сетей представляет собой "состояние защищённости сбалансированных интересов производителей информационно-коммуникационных технологий и конкретно сетей, потребителей, операторов и органов государственной власти в информационной сфере. В свою </w:t>
      </w:r>
      <w:bookmarkStart w:id="2" w:name="keyword3"/>
      <w:bookmarkEnd w:id="2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очередь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информационная сфера представляет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отношений, возникающих при использовании сетей связи" [материалы Международного конгресса "</w:t>
      </w:r>
      <w:bookmarkStart w:id="3" w:name="keyword4"/>
      <w:bookmarkEnd w:id="3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Доверие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4" w:name="keyword5"/>
      <w:bookmarkEnd w:id="4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безопасность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информационном обществе", 21 апреля 2003 г., </w:t>
      </w:r>
      <w:hyperlink r:id="rId5" w:tgtFrame="_blank" w:history="1">
        <w:r w:rsidRPr="00827C7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http://www.rans.ru/arrangements/int_cong_doc.doc</w:t>
        </w:r>
      </w:hyperlink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Благодаря своей открытости и общедоступности </w:t>
      </w:r>
      <w:bookmarkStart w:id="5" w:name="keyword6"/>
      <w:bookmarkEnd w:id="5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компьютерные сети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сети связи общего пользования являются удобным средством для обеспечения взаимодействия граждан, бизнеса и органов государственной власти. Однако чем более открыты сети, тем более они уязвимы. Можно выделить ряд особенностей, которые делают сети уязвимыми, а нарушителей — практически неуловимыми:</w:t>
      </w:r>
    </w:p>
    <w:p w:rsidR="00827C78" w:rsidRPr="00827C78" w:rsidRDefault="00827C78" w:rsidP="00827C7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возможность действия нарушителей на расстоянии в сочетании с возможностью сокрытия своих истинных персональных данных (указанная особенность характерна, в частности, для сети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радиосетей, сетей кабельного телевидения, незаконного использования ресурсов телефонных сетей);</w:t>
      </w:r>
    </w:p>
    <w:p w:rsidR="00827C78" w:rsidRPr="00827C78" w:rsidRDefault="00827C78" w:rsidP="00827C7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возможность пропаганды и распространения средств нарушения сетевой безопасности (например, распространение в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программных средств, позволяющих реализовывать несанкционированный доступ к информационным ресурсам, нарушать авторские права и т.д.);</w:t>
      </w:r>
    </w:p>
    <w:p w:rsidR="00827C78" w:rsidRPr="00827C78" w:rsidRDefault="00827C78" w:rsidP="00827C7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возможность многократного повторения атакующих сеть воздействий (например, генерация в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или телефонных сетях потоков вызовов, приводящих к нарушению функционирования узлов сети).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Большинство владельцев и операторов принимают необходимые меры по обеспечению информационной безопасности своих сетей. В то же время, для современного состояния информационной безопасности сетей характерны следующие причины, приводящие к крупным проблемам, требующим скорейшего решения:</w:t>
      </w:r>
    </w:p>
    <w:p w:rsidR="00827C78" w:rsidRPr="00827C78" w:rsidRDefault="00827C78" w:rsidP="00827C7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использование несогласованных методов обеспечения информационной безопасности для разных компонентов сети, включая телекоммуникационные протоколы, информационные ресурсы и приложения;</w:t>
      </w:r>
    </w:p>
    <w:p w:rsidR="00827C78" w:rsidRPr="00827C78" w:rsidRDefault="00827C78" w:rsidP="00827C7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широкое использование технических средств импортного производства, потенциально имеющих не декларированные возможности ("закладки");</w:t>
      </w:r>
    </w:p>
    <w:p w:rsidR="00827C78" w:rsidRPr="00827C78" w:rsidRDefault="00827C78" w:rsidP="00827C7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комплексных решений по обеспечению информационной безопасности при интеграции и взаимодействии сетей;</w:t>
      </w:r>
    </w:p>
    <w:p w:rsidR="00827C78" w:rsidRPr="00827C78" w:rsidRDefault="00827C78" w:rsidP="00827C7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недостаточная проработка методологии документирования функционирования сетей, необходимого для создания доказательной базы правонарушений;</w:t>
      </w:r>
    </w:p>
    <w:p w:rsidR="00827C78" w:rsidRPr="00827C78" w:rsidRDefault="00827C78" w:rsidP="00827C7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широко распространённое отношение к обеспечению информационной безопасности как к товару или услуге, которые можно купить, а не как к процессу, который нужно не только создать, но который нужно внедрить в постоянное использование и которым необходимо постоянно управлять.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Наиболее часто встречающиеся дефекты защиты, отмеченные компаниями, работающими в области электронного бизнеса и защиты информации: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общие проблемы в брандмауэрах, операционных системах, сетях и стандартных приложениях;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неопознанные машины или приложения в сети;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использование старых версий программного обеспечения на машинах сети;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неполная информация обо всех точках входа в сеть из внешней среды;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неполное изъятие прав доступа при увольнении сотрудников, наличие идентификаторов пользователей, используемых по умолчанию, неверно обслуживаемые права доступа;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неоправданно открытые порты в брандмауэрах;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необоснованный общий доступ к файловым системам;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недостаточные требования к идентификации пользователя, собирающегося изменить регистрационные записи пользователей;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присутствие ненужных сервисов или приложений на машинах, требующих высокой степени защиты;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использование слабозащищенных установочных параметров, присваиваемых по умолчанию при инсталляции приложений, ввиду чего становятся известны идентификаторы и пароли пользователей, установленные по умолчанию;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защиты от взаимодействия внутреннего и внешнего трафика сети;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проверок после внесения изменений в среду (например, после инсталляции новых приложений или машин);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контроля вносимых изменений;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информации о внутренних угрозах безопасности;</w:t>
      </w:r>
    </w:p>
    <w:p w:rsidR="00827C78" w:rsidRPr="00827C78" w:rsidRDefault="00827C78" w:rsidP="00827C7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отсутствие информации о слабых местах различных методик аутентификации при организации мощной защиты.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Любая успешная </w:t>
      </w:r>
      <w:bookmarkStart w:id="6" w:name="keyword7"/>
      <w:bookmarkEnd w:id="6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атака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нарушителя, направленная на реализацию угрозы информационной безопасности сети, опирается на полученные нарушителем знания об особенностях её построения и слабых местах. Причинами появления уязвимостей в сетях могут быть:</w:t>
      </w:r>
    </w:p>
    <w:p w:rsidR="00827C78" w:rsidRPr="00827C78" w:rsidRDefault="00827C78" w:rsidP="00827C7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уязвимые зоны в поставляемом программном продукте;</w:t>
      </w:r>
    </w:p>
    <w:p w:rsidR="00827C78" w:rsidRPr="00827C78" w:rsidRDefault="00827C78" w:rsidP="00827C7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нарушение технологий передачи информации и управления;</w:t>
      </w:r>
    </w:p>
    <w:p w:rsidR="00827C78" w:rsidRPr="00827C78" w:rsidRDefault="00827C78" w:rsidP="00827C7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внедрение компонентов и программ, реализующих не декларированные функции и нарушающих нормальное функционирование сетей;</w:t>
      </w:r>
    </w:p>
    <w:p w:rsidR="00827C78" w:rsidRPr="00827C78" w:rsidRDefault="00827C78" w:rsidP="00827C7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невыполнение реализованными механизмами защиты сети заданных требований к процессу обеспечения информационной безопасности или предъявление непродуманного набора требований;</w:t>
      </w:r>
    </w:p>
    <w:p w:rsidR="00827C78" w:rsidRPr="00827C78" w:rsidRDefault="00827C78" w:rsidP="00827C7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использование не сертифицированных в соответствии с требованиями безопасности отечественных и зарубежных информационных технологий, средств информатизации и связи, а также средств защиты информации и контроля их эффективности.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Постоянный </w:t>
      </w:r>
      <w:bookmarkStart w:id="7" w:name="keyword8"/>
      <w:bookmarkEnd w:id="7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аудит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сетей связи с целью выявления уязвимостей и возможных угроз обеспечивает </w:t>
      </w:r>
      <w:bookmarkStart w:id="8" w:name="keyword9"/>
      <w:bookmarkEnd w:id="8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определение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"слабого звена", а уровень защищённости "слабого звена" определяет, в конечном счёте, уровень информационной безопасности сети в целом.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Принципиальным является рассмотрение воздействий нарушителей или атак как неизбежного фактора функционирования сетей и систем связи. Это обстоятельство является обратной стороной информатизации экономики и бизнеса.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этих условиях обеспечение информационной безопасности сетей становится триединой задачей, включающей </w:t>
      </w:r>
      <w:bookmarkStart w:id="9" w:name="keyword10"/>
      <w:bookmarkEnd w:id="9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мониторинг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функционирования, обнаружение атак и принятие адекватных мер противодействия.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Адекватные меры противодействия могут носить технический характер и предусматривать реконфигурацию информационной области сети. Они могут быть также организационными и предусматривать обращение операторов сетей связи к силовым структурам с предоставлением необходимой информации для выявления и привлечения к ответственности нарушителей.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Обеспечение информационной безопасности сетей, систем и средств связи означает </w:t>
      </w:r>
      <w:bookmarkStart w:id="10" w:name="keyword11"/>
      <w:bookmarkEnd w:id="10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создание процесса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которым необходимо постоянно управлять и который является неотъемлемой составной частью процесса функционирования компьютерных вычислительных устройств и сетей. Построив модель функционирования сети, включающую </w:t>
      </w:r>
      <w:bookmarkStart w:id="11" w:name="keyword12"/>
      <w:bookmarkEnd w:id="11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процесс управления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обеспечением информационной безопасности, необходимо далее 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определить стандарты информационной безопасности, поддерживающие эту модель. </w:t>
      </w:r>
      <w:bookmarkStart w:id="12" w:name="keyword13"/>
      <w:bookmarkEnd w:id="12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Значение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исследований процессов стандартизации и совершенствования нормативно-правовой базы будут постоянно возрастать.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Вопросы информационной безопасности, защиты информации и данных неразрывно связаны с безопасностью программно-аппаратных комплексов и сетевых устройств, образующих </w:t>
      </w:r>
      <w:bookmarkStart w:id="13" w:name="keyword14"/>
      <w:bookmarkEnd w:id="13"/>
      <w:r w:rsidRPr="00827C7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информационные системы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сети различного назначения. Такие системы должны отвечать серьёзным требованиям по обеспечению надёжности сбора, обработки, архивирования и передачи данных по открытым и закрытым сетям и обеспечению их максимальной защиты.</w:t>
      </w:r>
    </w:p>
    <w:p w:rsidR="00827C78" w:rsidRPr="00827C78" w:rsidRDefault="00827C78" w:rsidP="00827C7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4" w:name="sect2"/>
      <w:bookmarkEnd w:id="14"/>
      <w:r w:rsidRPr="00827C78">
        <w:rPr>
          <w:rFonts w:ascii="Tahoma" w:eastAsia="Times New Roman" w:hAnsi="Tahoma" w:cs="Tahoma"/>
          <w:b/>
          <w:bCs/>
          <w:color w:val="000000"/>
          <w:lang w:eastAsia="ru-KZ"/>
        </w:rPr>
        <w:t>Определение защищенной информационной системы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отличие от локальных корпоративных сетей, подключенных к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где обычные средства безопасности в большой степени решают проблемы защиты внутренних сегментов сети от несанкционированного доступа, распределенные корпоративные информационные системы, системы электронной коммерции и предоставления услуг пользователям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предъявляют повышенные требования в плане обеспечения информационной безопасности.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Межсетевые экраны, системы обнаружения атак, сканеры для выявления уязвимостей в узлах сети, операционных систем и СУБД, фильтры пакетов данных на маршрутизаторах — достаточно ли всего этого мощного арсенала (так называемого "жёсткого периметра") для обеспечения безопасности критически важных информационных систем, работающих в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Intranet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? Практика и накопленный к настоящему времени опыт показывают — чаще всего нет!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"Оранжевой книге" надежная и защищённая информационная система определяется как "система, использующая достаточные аппаратные и программные средства, чтобы обеспечить одновременную достоверную обработку информации разной степени секретности различными пользователями или группами пользователей без нарушения прав доступа, целостности и конфиденциальности данных и информации, и поддерживающая свою работоспособность в условиях воздействия на неё совокупности внешних и внутренних угроз" [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Department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Defense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Trusted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Computer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System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Evaliation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Criteria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(TCSEC). USA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DoD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5200.28-STD, 1993] 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Это качественное определение содержит необходимое и достаточное условие безопасности. При этом не обуславливается, какие механизмы и каким образом реализуют безопасность — практическая реализация зависит от многих факторов: вида и размера бизнеса, предметной области деятельности компании, типа информационной системы, степени её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распределённости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сложности, топологии сетей, используемого программного обеспечения и т.д.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Концепция "Защищенные информационные системы" включает ряд законодательных инициатив, научных, технических и технологических решений, готовность государственных организаций и компаний использовать их для того, чтобы люди, используя устройства на базе компьютеров и программного обеспечения, чувствовали себя так же комфортно и безопасно. В общем случае можно говорить о степени доверия, или надежности систем, оцениваемых по двум основным критериям: наличие и полнота политики безопасности и гарантированность безопасности.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Наличие и полнота политики безопасности — набор внешних и корпоративных стандартов, правил и норм поведения, отвечающих законодательным актам страны и определяющих, как организация собирает, обрабатывает, распространяет и защищает информацию. В частности, стандарты и правила определяют, в каких случаях и каким образом пользователь имеет право оперировать с определенными наборами данных. В политике безопасности сформулированы права и ответственности пользователей и персонала. В зависимости от сформулированной политики можно выбирать конкретные механизмы, обеспечивающие безопасность системы. Чем больше информационная система и чем больше она имеет "входов" и "выходов" (распределённая система), тем "строже",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детализированнее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многообразнее должна быть политика безопасности.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Гарантированность безопасности — мера доверия, которая может быть оказана архитектуре, инфраструктуре, программно-аппаратной реализации системы и методам управления её конфигурацией и целостностью. Гарантированность может проистекать как из тестирования и верификации, так и из проверки (системной или эксплуатационной) общего замысла и исполнения системы в целом и ее компонентов. Гарантированность показывает, насколько корректны механизмы, отвечающие за проведение в жизнь политики безопасности. 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Гарантированность является пассивным, но очень важным компонентом защиты, реализованным качеством разработки, внедрения, эксплуатации и сопровождения информационной системы и заложенных принципов безопасности.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Концепция гарантированности является центральной при оценке степени, с которой информационную систему можно считать надежной. Надежность определяется всей совокупностью защитных механизмов системы в целом и надежностью вычислительной базы (ядра системы), отвечающих за проведение в жизнь политики безопасности. Надежность вычислительной базы определяется ее реализацией и корректностью исходных данных, вводимых административным и операционным персоналом. Оценка уровня защищенности ИТ/ИС обычно производится по трём базовым группам критериев (</w:t>
      </w:r>
      <w:hyperlink r:id="rId6" w:anchor="table.1" w:history="1">
        <w:r w:rsidRPr="00827C7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табл. 1</w:t>
        </w:r>
      </w:hyperlink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435"/>
        <w:gridCol w:w="3950"/>
      </w:tblGrid>
      <w:tr w:rsidR="00827C78" w:rsidRPr="00827C78" w:rsidTr="00827C78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78" w:rsidRPr="00827C78" w:rsidRDefault="00827C78" w:rsidP="008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5" w:name="table.1"/>
            <w:bookmarkEnd w:id="15"/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1. Трёхуровневая модель параметров оценки защищенности ИС</w:t>
            </w:r>
          </w:p>
        </w:tc>
      </w:tr>
      <w:tr w:rsidR="00827C78" w:rsidRPr="00827C78" w:rsidTr="00827C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78" w:rsidRPr="00827C78" w:rsidRDefault="00827C78" w:rsidP="008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Система целей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78" w:rsidRPr="00827C78" w:rsidRDefault="00827C78" w:rsidP="008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78" w:rsidRPr="00827C78" w:rsidRDefault="00827C78" w:rsidP="0082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Исполнение</w:t>
            </w:r>
          </w:p>
        </w:tc>
      </w:tr>
      <w:tr w:rsidR="00827C78" w:rsidRPr="00827C78" w:rsidTr="00827C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27C78" w:rsidRPr="00827C78" w:rsidRDefault="00827C78" w:rsidP="008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Общая цель</w:t>
            </w:r>
          </w:p>
          <w:p w:rsidR="00827C78" w:rsidRPr="00827C78" w:rsidRDefault="00827C78" w:rsidP="00827C78">
            <w:pPr>
              <w:numPr>
                <w:ilvl w:val="0"/>
                <w:numId w:val="5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Защищенные информационные системы</w:t>
            </w:r>
          </w:p>
          <w:p w:rsidR="00827C78" w:rsidRPr="00827C78" w:rsidRDefault="00827C78" w:rsidP="00827C7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Цели</w:t>
            </w:r>
          </w:p>
          <w:p w:rsidR="00827C78" w:rsidRPr="00827C78" w:rsidRDefault="00827C78" w:rsidP="00827C78">
            <w:pPr>
              <w:numPr>
                <w:ilvl w:val="0"/>
                <w:numId w:val="6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Безопасность</w:t>
            </w:r>
          </w:p>
          <w:p w:rsidR="00827C78" w:rsidRPr="00827C78" w:rsidRDefault="00827C78" w:rsidP="00827C78">
            <w:pPr>
              <w:numPr>
                <w:ilvl w:val="0"/>
                <w:numId w:val="6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Безотказность</w:t>
            </w:r>
          </w:p>
          <w:p w:rsidR="00827C78" w:rsidRPr="00827C78" w:rsidRDefault="00827C78" w:rsidP="00827C78">
            <w:pPr>
              <w:numPr>
                <w:ilvl w:val="0"/>
                <w:numId w:val="6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Надежность</w:t>
            </w:r>
          </w:p>
          <w:p w:rsidR="00827C78" w:rsidRPr="00827C78" w:rsidRDefault="00827C78" w:rsidP="00827C78">
            <w:pPr>
              <w:numPr>
                <w:ilvl w:val="0"/>
                <w:numId w:val="6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Деловое взаимодействие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27C78" w:rsidRPr="00827C78" w:rsidRDefault="00827C78" w:rsidP="0082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Обеспечение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Защищенность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Конфиденциальность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Целостность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Готовность к работе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Точность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Управляемость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Безотказность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Прозрачность</w:t>
            </w:r>
          </w:p>
          <w:p w:rsidR="00827C78" w:rsidRPr="00827C78" w:rsidRDefault="00827C78" w:rsidP="00827C78">
            <w:pPr>
              <w:numPr>
                <w:ilvl w:val="0"/>
                <w:numId w:val="7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Удобство пользования</w:t>
            </w:r>
          </w:p>
          <w:p w:rsidR="00827C78" w:rsidRPr="00827C78" w:rsidRDefault="00827C78" w:rsidP="00827C7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Подтверждение доверия</w:t>
            </w:r>
          </w:p>
          <w:p w:rsidR="00827C78" w:rsidRPr="00827C78" w:rsidRDefault="00827C78" w:rsidP="00827C78">
            <w:pPr>
              <w:numPr>
                <w:ilvl w:val="0"/>
                <w:numId w:val="8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Внутренняя оценка</w:t>
            </w:r>
          </w:p>
          <w:p w:rsidR="00827C78" w:rsidRPr="00827C78" w:rsidRDefault="00827C78" w:rsidP="00827C78">
            <w:pPr>
              <w:numPr>
                <w:ilvl w:val="0"/>
                <w:numId w:val="8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Аккредитация</w:t>
            </w:r>
          </w:p>
          <w:p w:rsidR="00827C78" w:rsidRPr="00827C78" w:rsidRDefault="00827C78" w:rsidP="00827C78">
            <w:pPr>
              <w:numPr>
                <w:ilvl w:val="0"/>
                <w:numId w:val="8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Внешний аудит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27C78" w:rsidRPr="00827C78" w:rsidRDefault="00827C78" w:rsidP="00827C7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Установки</w:t>
            </w:r>
          </w:p>
          <w:p w:rsidR="00827C78" w:rsidRPr="00827C78" w:rsidRDefault="00827C78" w:rsidP="00827C78">
            <w:pPr>
              <w:numPr>
                <w:ilvl w:val="0"/>
                <w:numId w:val="9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Законы, нормы</w:t>
            </w:r>
          </w:p>
          <w:p w:rsidR="00827C78" w:rsidRPr="00827C78" w:rsidRDefault="00827C78" w:rsidP="00827C78">
            <w:pPr>
              <w:numPr>
                <w:ilvl w:val="0"/>
                <w:numId w:val="9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Характер ведения бизнеса</w:t>
            </w:r>
          </w:p>
          <w:p w:rsidR="00827C78" w:rsidRPr="00827C78" w:rsidRDefault="00827C78" w:rsidP="00827C78">
            <w:pPr>
              <w:numPr>
                <w:ilvl w:val="0"/>
                <w:numId w:val="9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Контракты, обязательства</w:t>
            </w:r>
          </w:p>
          <w:p w:rsidR="00827C78" w:rsidRPr="00827C78" w:rsidRDefault="00827C78" w:rsidP="00827C78">
            <w:pPr>
              <w:numPr>
                <w:ilvl w:val="0"/>
                <w:numId w:val="9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Внутренние принципы</w:t>
            </w:r>
          </w:p>
          <w:p w:rsidR="00827C78" w:rsidRPr="00827C78" w:rsidRDefault="00827C78" w:rsidP="00827C78">
            <w:pPr>
              <w:numPr>
                <w:ilvl w:val="0"/>
                <w:numId w:val="9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Международные, отраслевые, и внутренние стандарты</w:t>
            </w:r>
          </w:p>
          <w:p w:rsidR="00827C78" w:rsidRPr="00827C78" w:rsidRDefault="00827C78" w:rsidP="00827C7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Реализация</w:t>
            </w:r>
          </w:p>
          <w:p w:rsidR="00827C78" w:rsidRPr="00827C78" w:rsidRDefault="00827C78" w:rsidP="00827C78">
            <w:pPr>
              <w:numPr>
                <w:ilvl w:val="0"/>
                <w:numId w:val="10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Методы взаимодействия с внешней и внутренней средой</w:t>
            </w:r>
          </w:p>
          <w:p w:rsidR="00827C78" w:rsidRPr="00827C78" w:rsidRDefault="00827C78" w:rsidP="00827C78">
            <w:pPr>
              <w:numPr>
                <w:ilvl w:val="0"/>
                <w:numId w:val="10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Методы работ</w:t>
            </w:r>
          </w:p>
          <w:p w:rsidR="00827C78" w:rsidRPr="00827C78" w:rsidRDefault="00827C78" w:rsidP="00827C78">
            <w:pPr>
              <w:numPr>
                <w:ilvl w:val="0"/>
                <w:numId w:val="10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Анализ рисков</w:t>
            </w:r>
          </w:p>
          <w:p w:rsidR="00827C78" w:rsidRPr="00827C78" w:rsidRDefault="00827C78" w:rsidP="00827C78">
            <w:pPr>
              <w:numPr>
                <w:ilvl w:val="0"/>
                <w:numId w:val="10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Методы разработки, внедрения, эксплуатации и сопровождения</w:t>
            </w:r>
          </w:p>
          <w:p w:rsidR="00827C78" w:rsidRPr="00827C78" w:rsidRDefault="00827C78" w:rsidP="00827C78">
            <w:pPr>
              <w:numPr>
                <w:ilvl w:val="0"/>
                <w:numId w:val="10"/>
              </w:numPr>
              <w:spacing w:before="36" w:after="36" w:line="24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827C7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Обучение персонала</w:t>
            </w:r>
          </w:p>
        </w:tc>
      </w:tr>
    </w:tbl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Основное назначение надежной вычислительной базы — выполнять функции монитора обращений и действий, то есть контролировать допустимость выполнения пользователями определенных операций над объектами. Монитор проверяет каждое обращение к программам или данным на предмет их согласованности со списком допустимых действий. Таким образом, важным средством обеспечения безопасности является механизм подотчетности или протоколирования. Надежная система должна фиксировать все события, касающиеся безопасности, а ведение протоколов дополняется аудитом — анализом регистрационной информации.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Эти общие положения являются основой для проектирования и реализации безопасности открытых информационных систем [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Зегжда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Д.П., Ивашко А.М., 2000].</w:t>
      </w:r>
    </w:p>
    <w:p w:rsidR="00827C78" w:rsidRPr="00827C78" w:rsidRDefault="00827C78" w:rsidP="00827C7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827C78">
        <w:rPr>
          <w:rFonts w:ascii="Tahoma" w:eastAsia="Times New Roman" w:hAnsi="Tahoma" w:cs="Tahoma"/>
          <w:b/>
          <w:bCs/>
          <w:color w:val="000000"/>
          <w:lang w:eastAsia="ru-KZ"/>
        </w:rPr>
        <w:t>Методология анализа защищенности информационной системы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разработке архитектуры и создании инфраструктуры корпоративной ИС неизбежно встает вопрос о её защищенности от угроз. Решение вопроса состоит в подробном анализе таких взаимно пересекающихся видов работ, как реализация ИС и её аттестация, аудит и обследование безопасности ИС [Астахов А.Н., 2002].</w:t>
      </w:r>
    </w:p>
    <w:p w:rsidR="00827C78" w:rsidRPr="00827C78" w:rsidRDefault="00827C78" w:rsidP="00827C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6" w:name="image.5.1"/>
      <w:bookmarkEnd w:id="16"/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4E8925DE" wp14:editId="722D5177">
            <wp:extent cx="3872230" cy="1709420"/>
            <wp:effectExtent l="0" t="0" r="0" b="5080"/>
            <wp:docPr id="38" name="Рисунок 38" descr="Модель системы защиты с полным перекрыт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одель системы защиты с полным перекрыти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78" w:rsidRPr="00827C78" w:rsidRDefault="00827C78" w:rsidP="00827C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827C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5.1. 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Модель системы защиты с полным перекрытием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Основой формального описания систем защиты традиционно считается модель системы защиты с полным перекрытием (</w:t>
      </w:r>
      <w:hyperlink r:id="rId8" w:anchor="image.5.1" w:history="1">
        <w:r w:rsidRPr="00827C7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5.1</w:t>
        </w:r>
      </w:hyperlink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в которой рассматривается взаимодействие "области угроз", "защищаемой области" и "системы защиты". Таким образом, имеем три множества: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E7E9361" wp14:editId="6E1D5ABB">
            <wp:extent cx="628015" cy="198755"/>
            <wp:effectExtent l="0" t="0" r="635" b="0"/>
            <wp:docPr id="39" name="Рисунок 39" descr="T = {_t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 = {_ti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множество угроз безопасности,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8E8F95B" wp14:editId="59B1D2E6">
            <wp:extent cx="659765" cy="230505"/>
            <wp:effectExtent l="0" t="0" r="6985" b="0"/>
            <wp:docPr id="40" name="Рисунок 40" descr="O = {o_j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 = {o_j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множество объектов (ресурсов) защищенной системы,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CB3017B" wp14:editId="642B4DF8">
            <wp:extent cx="826770" cy="198755"/>
            <wp:effectExtent l="0" t="0" r="0" b="0"/>
            <wp:docPr id="41" name="Рисунок 41" descr="M = {m_k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 = {m_k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множество механизмов безопасности АС.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Элементы этих множеств находятся между собой в определенных отношениях, собственно и описывающих систему защиты. Для описания системы защиты обычно используется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графовая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модель. Множество отношений угроза-объект образует двухдольный граф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A4CBB53" wp14:editId="479D784D">
            <wp:extent cx="469265" cy="207010"/>
            <wp:effectExtent l="0" t="0" r="0" b="2540"/>
            <wp:docPr id="42" name="Рисунок 42" descr="{T, 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{T, O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Цель защиты состоит в том, чтобы перекрыть все возможные ребра в графе. Это достигается введением третьего набора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CBB51DD" wp14:editId="426B409D">
            <wp:extent cx="262255" cy="174625"/>
            <wp:effectExtent l="0" t="0" r="4445" b="0"/>
            <wp:docPr id="43" name="Рисунок 4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 в результате получается трехдольный граф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9408F15" wp14:editId="7DE7C242">
            <wp:extent cx="771525" cy="207010"/>
            <wp:effectExtent l="0" t="0" r="0" b="2540"/>
            <wp:docPr id="44" name="Рисунок 44" descr="{T, M, 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T, M, O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Развитие модели предполагает введение еще двух элементов (</w:t>
      </w:r>
      <w:hyperlink r:id="rId15" w:anchor="image.5.2" w:history="1">
        <w:r w:rsidRPr="00827C78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5.2</w:t>
        </w:r>
      </w:hyperlink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Здесь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CBE05F2" wp14:editId="216C257D">
            <wp:extent cx="182880" cy="174625"/>
            <wp:effectExtent l="0" t="0" r="7620" b="0"/>
            <wp:docPr id="45" name="Рисунок 45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набор уязвимых мест, определяемый подмножеством декартова произведения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0F715A4" wp14:editId="39431CC4">
            <wp:extent cx="2019935" cy="230505"/>
            <wp:effectExtent l="0" t="0" r="0" b="0"/>
            <wp:docPr id="46" name="Рисунок 46" descr="{T*O}: v_r = &lt;t_i, o_j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{T*O}: v_r = &lt;t_i, o_j&g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Под уязвимостью системы защиты понимают возможность осуществления угрозы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20610D1" wp14:editId="36212571">
            <wp:extent cx="191135" cy="174625"/>
            <wp:effectExtent l="0" t="0" r="0" b="0"/>
            <wp:docPr id="47" name="Рисунок 4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отношении объекта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DBFEC68" wp14:editId="2AEDC8C1">
            <wp:extent cx="222885" cy="174625"/>
            <wp:effectExtent l="0" t="0" r="0" b="0"/>
            <wp:docPr id="48" name="Рисунок 4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(На практике под уязвимостью системы защиты обычно понимают, те свойства системы, которые либо способствуют успешному осуществлению угрозы, либо могут быть использованы злоумышленником для её осуществления).</w:t>
      </w:r>
    </w:p>
    <w:p w:rsidR="00827C78" w:rsidRPr="00827C78" w:rsidRDefault="00827C78" w:rsidP="00827C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7" w:name="image.5.2"/>
      <w:bookmarkEnd w:id="17"/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6DD1A63" wp14:editId="6194DC7F">
            <wp:extent cx="3896360" cy="1741170"/>
            <wp:effectExtent l="0" t="0" r="8890" b="0"/>
            <wp:docPr id="49" name="Рисунок 49" descr="Модель системы защиты, содержащей уязв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Модель системы защиты, содержащей уязвимост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78" w:rsidRPr="00827C78" w:rsidRDefault="00827C78" w:rsidP="00827C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827C7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5.2. 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Модель системы защиты, содержащей уязвимости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Определим B как набор барьеров, определяемый декартовым произведением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B4A222D" wp14:editId="3D52CC8F">
            <wp:extent cx="2440940" cy="246380"/>
            <wp:effectExtent l="0" t="0" r="0" b="1270"/>
            <wp:docPr id="50" name="Рисунок 50" descr="{V*M}: b_l = &lt;t_i, o_j, m_k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{V*M}: b_l = &lt;t_i, o_j, m_k&gt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представляющих собой пути осуществления угроз безопасности, перекрытые средствами защиты. В результате получаем систему, состоящую из пяти элементов: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60E0CDC" wp14:editId="1F7F80BA">
            <wp:extent cx="1733550" cy="207010"/>
            <wp:effectExtent l="0" t="0" r="0" b="2540"/>
            <wp:docPr id="51" name="Рисунок 51" descr="&lt;T, O, M, V, B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&lt;T, O, M, V, B&g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описывающую систему защиты с учетом наличия уязвимостей.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системы с полным перекрытием для любой уязвимости имеется устраняющий ее барьер. Иными словами, в подобной системе защиты для всех возможных угроз безопасности существуют механизмы защиты, </w:t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препятствующие осуществлению этих угроз. Данное условие является первым фактором, определяющим защищенность ИС, второй фактор — "прочность" и надёжность механизмов защиты.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идеале каждый механизм защиты должен исключать соответствующий путь реализации угрозы. В действительности же механизмы защиты обеспечивают лишь определённую степень сопротивляемости угрозам безопасности. Поэтому в качестве характеристик элемента набора барьеров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4103F12" wp14:editId="60A8399B">
            <wp:extent cx="1645920" cy="246380"/>
            <wp:effectExtent l="0" t="0" r="0" b="1270"/>
            <wp:docPr id="52" name="Рисунок 52" descr="b_l = &lt;t_i, o_j, m_k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_l = &lt;t_i, o_j, m_k&g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рассматриваться набор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E5065A4" wp14:editId="7783AC0E">
            <wp:extent cx="1304290" cy="207010"/>
            <wp:effectExtent l="0" t="0" r="0" b="2540"/>
            <wp:docPr id="53" name="Рисунок 53" descr="&lt;P_l, L_l, R_l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lt;P_l, L_l, R_l&g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где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D57FEBA" wp14:editId="1B333A21">
            <wp:extent cx="230505" cy="198755"/>
            <wp:effectExtent l="0" t="0" r="0" b="0"/>
            <wp:docPr id="54" name="Рисунок 54" descr="P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_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вероятность появления угрозы,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3D3D740" wp14:editId="48F628B2">
            <wp:extent cx="246380" cy="198755"/>
            <wp:effectExtent l="0" t="0" r="1270" b="0"/>
            <wp:docPr id="55" name="Рисунок 55" descr="L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_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величина ущерба при удачном осуществлении угрозы в отношении защищаемых объектов (уровень серьезности угрозы), 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0F57622" wp14:editId="652F3B5A">
            <wp:extent cx="254635" cy="198755"/>
            <wp:effectExtent l="0" t="0" r="0" b="0"/>
            <wp:docPr id="56" name="Рисунок 56" descr="R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_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степень сопротивляемости механизма защиты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3C1E5EC" wp14:editId="06716CC6">
            <wp:extent cx="318135" cy="151130"/>
            <wp:effectExtent l="0" t="0" r="5715" b="1270"/>
            <wp:docPr id="57" name="Рисунок 57" descr="m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_k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характеризующаяся вероятностью его преодоления.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Надёжность барьера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09E540C" wp14:editId="4662A44B">
            <wp:extent cx="1645920" cy="246380"/>
            <wp:effectExtent l="0" t="0" r="0" b="1270"/>
            <wp:docPr id="58" name="Рисунок 58" descr="b_l = &lt;t_i, o_j, m_k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_l = &lt;t_i, o_j, m_k&g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характеризуется величиной остаточного риска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50B0483" wp14:editId="045B5C89">
            <wp:extent cx="540385" cy="207010"/>
            <wp:effectExtent l="0" t="0" r="0" b="2540"/>
            <wp:docPr id="59" name="Рисунок 59" descr="Risk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isk_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связанного с возможностью осуществления угрозы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2B8D940" wp14:editId="307345C5">
            <wp:extent cx="182880" cy="191135"/>
            <wp:effectExtent l="0" t="0" r="7620" b="0"/>
            <wp:docPr id="60" name="Рисунок 60" descr="t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_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отношении объекта информационной системы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87346E9" wp14:editId="25159D49">
            <wp:extent cx="207010" cy="182880"/>
            <wp:effectExtent l="0" t="0" r="2540" b="7620"/>
            <wp:docPr id="61" name="Рисунок 61" descr="o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_j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при использовании механизма защиты </w:t>
      </w:r>
      <w:proofErr w:type="spellStart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mk</w:t>
      </w:r>
      <w:proofErr w:type="spellEnd"/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 величина определяется по формуле: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974509A" wp14:editId="6359A62E">
            <wp:extent cx="2282190" cy="246380"/>
            <wp:effectExtent l="0" t="0" r="3810" b="1270"/>
            <wp:docPr id="62" name="Рисунок 62" descr="Risk_l = P_k*L_k*(1– R_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isk_l = P_k*L_k*(1– R_k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нахождения примерной величины защищенности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E451CCD" wp14:editId="7186D831">
            <wp:extent cx="191135" cy="174625"/>
            <wp:effectExtent l="0" t="0" r="0" b="0"/>
            <wp:docPr id="63" name="Рисунок 6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использовать следующую простую формулу: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C6EE43A" wp14:editId="2EDCEDCB">
            <wp:extent cx="1169035" cy="246380"/>
            <wp:effectExtent l="0" t="0" r="0" b="1270"/>
            <wp:docPr id="64" name="Рисунок 64" descr="S= 1/Ris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= 1/Risk_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где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5365360" wp14:editId="2EE3BBD0">
            <wp:extent cx="548640" cy="207010"/>
            <wp:effectExtent l="0" t="0" r="3810" b="2540"/>
            <wp:docPr id="65" name="Рисунок 65" descr="Ris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isk_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суммой всех остаточных рисков,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029363C" wp14:editId="4A9A99F6">
            <wp:extent cx="1621790" cy="246380"/>
            <wp:effectExtent l="0" t="0" r="0" b="1270"/>
            <wp:docPr id="66" name="Рисунок 66" descr="(0&lt;[P_k , L_k ]&lt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(0&lt;[P_k , L_k ]&lt;1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81263A8" wp14:editId="2D6CBCAE">
            <wp:extent cx="1208405" cy="246380"/>
            <wp:effectExtent l="0" t="0" r="0" b="1270"/>
            <wp:docPr id="67" name="Рисунок 67" descr="( 0 \le R_k&lt;1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( 0 \le R_k&lt;1 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Суммарная величина остаточных рисков характеризует приблизительную совокупную уязвимость системы защиты, а защищенность определяется как величина, обратная уязвимости. При отсутствии в системе барьеров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485DEEE" wp14:editId="1ED60F81">
            <wp:extent cx="222885" cy="207010"/>
            <wp:effectExtent l="0" t="0" r="5715" b="2540"/>
            <wp:docPr id="68" name="Рисунок 68" descr="b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_k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"перекрывающих" выявленные уязвимости, степень сопротивляемости механизма защиты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EC5FB18" wp14:editId="0BFA6C75">
            <wp:extent cx="286385" cy="198755"/>
            <wp:effectExtent l="0" t="0" r="0" b="0"/>
            <wp:docPr id="69" name="Рисунок 69" descr="R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_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принимается равной нулю.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практике получение точных значений приведенных характеристик барьеров затруднено, поскольку понятия угрозы, ущерба и сопротивляемости механизма защиты трудно формализовать. Так, оценку ущерба в результате несанкционированного доступа к информации политического и военного характера точно определить вообще невозможно, а определение вероятности осуществления угрозы не может базироваться на статистическом анализе. Построение моделей системы защиты и анализ их свойств составляют предмет "теории безопасных систем", еще только оформляющейся в качестве самостоятельного направления.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Вместе с тем, для защиты информации экономического характера, допускающей оценку ущерба, разработаны стоимостные методы оценки эффективности средств защиты. Для этих методов набор характеристик барьера дополняет величина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C3EAF1F" wp14:editId="0EDE1609">
            <wp:extent cx="246380" cy="198755"/>
            <wp:effectExtent l="0" t="0" r="1270" b="0"/>
            <wp:docPr id="70" name="Рисунок 70" descr="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_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затраты на построение средства защиты барьера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BD10536" wp14:editId="1E32084B">
            <wp:extent cx="182880" cy="207010"/>
            <wp:effectExtent l="0" t="0" r="7620" b="2540"/>
            <wp:docPr id="71" name="Рисунок 71" descr="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_l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этом случае выбор оптимального набора средств защиты связан с минимизацией суммарных затрат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CC1D75D" wp14:editId="01D39989">
            <wp:extent cx="763270" cy="198755"/>
            <wp:effectExtent l="0" t="0" r="0" b="0"/>
            <wp:docPr id="72" name="Рисунок 72" descr="W={w_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W={w_l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состоящих из затрат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36FD019" wp14:editId="3B03B33E">
            <wp:extent cx="636270" cy="198755"/>
            <wp:effectExtent l="0" t="0" r="0" b="0"/>
            <wp:docPr id="73" name="Рисунок 73" descr="C={c_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={c_l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создание средств защиты и возможных затрат в результате успешного осуществления угроз </w:t>
      </w:r>
      <w:r w:rsidRPr="00827C7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38F033C" wp14:editId="40F23B75">
            <wp:extent cx="691515" cy="198755"/>
            <wp:effectExtent l="0" t="0" r="0" b="0"/>
            <wp:docPr id="74" name="Рисунок 74" descr="N={n_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={n_l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827C78" w:rsidRPr="00827C78" w:rsidRDefault="00827C78" w:rsidP="00827C7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827C7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Формальные подходы к решению задачи оценки защищенности из-за трудностей, связанных с формализацией, широкого практического распространения не получили. Значительно более действенным является использование неформальных классификационных подходов. Для этого применяют категорирование: нарушителей (по целям, квалификации и доступным вычислительным ресурсам); информации (по уровням критичности и конфиденциальности); средств защиты (по функциональности и гарантированности реализуемых возможностей), эффективности и рентабельности средств защиты и т. п.</w:t>
      </w:r>
    </w:p>
    <w:p w:rsidR="00827C78" w:rsidRDefault="00827C78">
      <w:bookmarkStart w:id="18" w:name="_GoBack"/>
      <w:bookmarkEnd w:id="18"/>
    </w:p>
    <w:sectPr w:rsidR="0082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3623"/>
    <w:multiLevelType w:val="multilevel"/>
    <w:tmpl w:val="57C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01BF9"/>
    <w:multiLevelType w:val="multilevel"/>
    <w:tmpl w:val="C15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D5D44"/>
    <w:multiLevelType w:val="multilevel"/>
    <w:tmpl w:val="851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53CE5"/>
    <w:multiLevelType w:val="multilevel"/>
    <w:tmpl w:val="BF3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A703C"/>
    <w:multiLevelType w:val="multilevel"/>
    <w:tmpl w:val="FA6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E5E46"/>
    <w:multiLevelType w:val="multilevel"/>
    <w:tmpl w:val="E71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4689C"/>
    <w:multiLevelType w:val="multilevel"/>
    <w:tmpl w:val="C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34CB5"/>
    <w:multiLevelType w:val="multilevel"/>
    <w:tmpl w:val="085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544F6"/>
    <w:multiLevelType w:val="multilevel"/>
    <w:tmpl w:val="A4B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A6921"/>
    <w:multiLevelType w:val="multilevel"/>
    <w:tmpl w:val="D18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8"/>
    <w:rsid w:val="005E26A0"/>
    <w:rsid w:val="008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8AFA"/>
  <w15:chartTrackingRefBased/>
  <w15:docId w15:val="{7ECF6E5F-072E-482A-A945-CE35F9AB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827C78"/>
  </w:style>
  <w:style w:type="character" w:customStyle="1" w:styleId="spelling-content-entity">
    <w:name w:val="spelling-content-entity"/>
    <w:basedOn w:val="a0"/>
    <w:rsid w:val="0082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intuit.ru/studies/professional_skill_improvements/17846/courses/1242/lecture/27503?page=1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hyperlink" Target="http://www.rans.ru/arrangements/int_cong_doc.doc" TargetMode="External"/><Relationship Id="rId15" Type="http://schemas.openxmlformats.org/officeDocument/2006/relationships/hyperlink" Target="https://intuit.ru/studies/professional_skill_improvements/17846/courses/1242/lecture/27503?page=2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hyperlink" Target="https://intuit.ru/studies/professional_skill_improvements/17846/courses/1242/lecture/27503?page=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2917</Words>
  <Characters>16632</Characters>
  <Application>Microsoft Office Word</Application>
  <DocSecurity>0</DocSecurity>
  <Lines>138</Lines>
  <Paragraphs>39</Paragraphs>
  <ScaleCrop>false</ScaleCrop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2023-10-11T03:17:00Z</dcterms:created>
  <dcterms:modified xsi:type="dcterms:W3CDTF">2023-10-11T03:22:00Z</dcterms:modified>
</cp:coreProperties>
</file>